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EEA9" w14:textId="10F7A1B3" w:rsidR="00D911C1" w:rsidRPr="00887B63" w:rsidRDefault="004B24E6" w:rsidP="00503B09">
      <w:pPr>
        <w:spacing w:after="0" w:line="360" w:lineRule="auto"/>
        <w:jc w:val="both"/>
        <w:rPr>
          <w:rFonts w:ascii="Arial" w:eastAsia="Times New Roman" w:hAnsi="Arial" w:cs="Arial"/>
          <w:sz w:val="40"/>
          <w:szCs w:val="40"/>
        </w:rPr>
      </w:pPr>
      <w:r>
        <w:rPr>
          <w:rFonts w:ascii="Arial" w:hAnsi="Arial"/>
          <w:sz w:val="40"/>
        </w:rPr>
        <w:t xml:space="preserve">Pression et précision constantes : </w:t>
      </w:r>
      <w:r w:rsidR="00887B63">
        <w:rPr>
          <w:rFonts w:ascii="Arial" w:hAnsi="Arial"/>
          <w:sz w:val="40"/>
        </w:rPr>
        <w:t xml:space="preserve">herse étrille </w:t>
      </w:r>
      <w:r w:rsidR="00503B09" w:rsidRPr="00887B63">
        <w:rPr>
          <w:rFonts w:ascii="Arial" w:hAnsi="Arial"/>
          <w:sz w:val="40"/>
        </w:rPr>
        <w:t>TINECARE V MASTER de PÖTTINGER</w:t>
      </w:r>
    </w:p>
    <w:p w14:paraId="543F78D8" w14:textId="64BC3664" w:rsidR="004B24E6" w:rsidRPr="00503B09" w:rsidRDefault="00537809" w:rsidP="00503B09">
      <w:pPr>
        <w:spacing w:after="0" w:line="360" w:lineRule="auto"/>
        <w:jc w:val="both"/>
        <w:rPr>
          <w:rFonts w:ascii="Arial" w:hAnsi="Arial" w:cs="Arial"/>
          <w:sz w:val="24"/>
          <w:szCs w:val="24"/>
        </w:rPr>
      </w:pPr>
      <w:r>
        <w:rPr>
          <w:rFonts w:ascii="Arial" w:hAnsi="Arial"/>
          <w:sz w:val="24"/>
        </w:rPr>
        <w:t>La réussite d</w:t>
      </w:r>
      <w:r w:rsidR="00887B63">
        <w:rPr>
          <w:rFonts w:ascii="Arial" w:hAnsi="Arial"/>
          <w:sz w:val="24"/>
        </w:rPr>
        <w:t>u</w:t>
      </w:r>
      <w:r>
        <w:rPr>
          <w:rFonts w:ascii="Arial" w:hAnsi="Arial"/>
          <w:sz w:val="24"/>
        </w:rPr>
        <w:t xml:space="preserve"> désherbage mécanique des adventices dépend de nombreux facteurs. Parmi ceux-ci, le type de culture, les adventices, les conditions du sol et du climat ainsi que le bon réglage des outils utilisés, jouent un rôle primordial. Pour s'adapter rapidement aux différentes conditions et cultures, plusieurs réglages rapides sont disponibles sur la herse étrille TINECARE V 12200 MASTER, d'une largeur de travail de 12,20 mètres. Ces équipements seront disponibles dans les prochains mois.</w:t>
      </w:r>
    </w:p>
    <w:p w14:paraId="0EEF1BD3" w14:textId="220BC838" w:rsidR="004B24E6" w:rsidRPr="00503B09" w:rsidRDefault="004B24E6" w:rsidP="00503B09">
      <w:pPr>
        <w:tabs>
          <w:tab w:val="left" w:pos="170"/>
          <w:tab w:val="right" w:pos="3969"/>
        </w:tabs>
        <w:suppressAutoHyphens/>
        <w:autoSpaceDE w:val="0"/>
        <w:autoSpaceDN w:val="0"/>
        <w:adjustRightInd w:val="0"/>
        <w:spacing w:after="0" w:line="360" w:lineRule="auto"/>
        <w:textAlignment w:val="center"/>
        <w:rPr>
          <w:rFonts w:ascii="Arial" w:hAnsi="Arial" w:cs="Arial"/>
          <w:color w:val="000000"/>
          <w:spacing w:val="2"/>
          <w:sz w:val="18"/>
          <w:szCs w:val="18"/>
        </w:rPr>
      </w:pPr>
    </w:p>
    <w:p w14:paraId="44EF6117" w14:textId="5545FFF4" w:rsidR="005D2ACE" w:rsidRPr="00503B09" w:rsidRDefault="004B24E6" w:rsidP="00503B09">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Possibilités de réglage</w:t>
      </w:r>
    </w:p>
    <w:p w14:paraId="3479F42F" w14:textId="6D7871B1" w:rsidR="004B24E6" w:rsidRPr="00503B09" w:rsidRDefault="004B24E6" w:rsidP="00503B09">
      <w:pPr>
        <w:spacing w:after="0" w:line="360" w:lineRule="auto"/>
        <w:jc w:val="both"/>
        <w:rPr>
          <w:rFonts w:ascii="Arial" w:hAnsi="Arial" w:cs="Arial"/>
          <w:sz w:val="24"/>
          <w:szCs w:val="24"/>
        </w:rPr>
      </w:pPr>
      <w:r w:rsidRPr="00887B63">
        <w:rPr>
          <w:rFonts w:ascii="Arial" w:hAnsi="Arial"/>
          <w:sz w:val="24"/>
        </w:rPr>
        <w:t>Les roues de jauge et l'attelage du 3</w:t>
      </w:r>
      <w:r w:rsidRPr="00887B63">
        <w:rPr>
          <w:rFonts w:ascii="Arial" w:hAnsi="Arial"/>
          <w:sz w:val="24"/>
          <w:vertAlign w:val="superscript"/>
        </w:rPr>
        <w:t>ème</w:t>
      </w:r>
      <w:r w:rsidR="00887B63" w:rsidRPr="00887B63">
        <w:rPr>
          <w:rFonts w:ascii="Arial" w:hAnsi="Arial"/>
          <w:sz w:val="24"/>
        </w:rPr>
        <w:t xml:space="preserve"> </w:t>
      </w:r>
      <w:r w:rsidRPr="00887B63">
        <w:rPr>
          <w:rFonts w:ascii="Arial" w:hAnsi="Arial"/>
          <w:sz w:val="24"/>
        </w:rPr>
        <w:t>point dans le trou oblong garantissent un suivi optimal du sol. Le réglage hydraulique et continu des dents permet d'adapter avec</w:t>
      </w:r>
      <w:r>
        <w:rPr>
          <w:rFonts w:ascii="Arial" w:hAnsi="Arial"/>
          <w:sz w:val="24"/>
        </w:rPr>
        <w:t xml:space="preserve"> précision le mode de travail. L'intensité du travail est régulée par la vitesse d'avancement et l'agressivité du réglage des dents.</w:t>
      </w:r>
    </w:p>
    <w:p w14:paraId="244AE420" w14:textId="77777777" w:rsidR="008C2731" w:rsidRDefault="008C2731" w:rsidP="00503B09">
      <w:pPr>
        <w:spacing w:after="0" w:line="360" w:lineRule="auto"/>
        <w:jc w:val="both"/>
        <w:rPr>
          <w:rFonts w:ascii="Arial" w:eastAsia="Times New Roman" w:hAnsi="Arial" w:cs="Arial"/>
          <w:b/>
          <w:color w:val="000000" w:themeColor="text1"/>
          <w:sz w:val="24"/>
          <w:szCs w:val="24"/>
          <w:lang w:eastAsia="de-DE"/>
        </w:rPr>
      </w:pPr>
    </w:p>
    <w:p w14:paraId="0C41879D" w14:textId="5EC41AF4" w:rsidR="00FB2306" w:rsidRPr="00503B09" w:rsidRDefault="004B24E6" w:rsidP="00503B09">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Système à pression constante</w:t>
      </w:r>
    </w:p>
    <w:p w14:paraId="662EEBD6" w14:textId="58EBF16D" w:rsidR="004B24E6" w:rsidRPr="00503B09" w:rsidRDefault="00932CA6" w:rsidP="00503B09">
      <w:pPr>
        <w:spacing w:after="0" w:line="360" w:lineRule="auto"/>
        <w:jc w:val="both"/>
        <w:rPr>
          <w:rFonts w:ascii="Arial" w:hAnsi="Arial" w:cs="Arial"/>
          <w:sz w:val="24"/>
          <w:szCs w:val="24"/>
        </w:rPr>
      </w:pPr>
      <w:r>
        <w:rPr>
          <w:rFonts w:ascii="Arial" w:hAnsi="Arial"/>
          <w:sz w:val="24"/>
        </w:rPr>
        <w:t xml:space="preserve">La herse étrille TINECARE V 12200 MASTER est dotée d'un dispositif de montage sur ressorts unique. Les dents précontraintes (cinématique brevetée) </w:t>
      </w:r>
      <w:r w:rsidR="00887B63">
        <w:rPr>
          <w:rFonts w:ascii="Arial" w:hAnsi="Arial"/>
          <w:sz w:val="24"/>
        </w:rPr>
        <w:t xml:space="preserve">de la herse </w:t>
      </w:r>
      <w:r>
        <w:rPr>
          <w:rFonts w:ascii="Arial" w:hAnsi="Arial"/>
          <w:sz w:val="24"/>
        </w:rPr>
        <w:t xml:space="preserve">empêchent les fluctuations de pression et la pression des dents reste la même sur toute la largeur de travail, quelles que soient les </w:t>
      </w:r>
      <w:r w:rsidRPr="00887B63">
        <w:rPr>
          <w:rFonts w:ascii="Arial" w:hAnsi="Arial"/>
          <w:sz w:val="24"/>
        </w:rPr>
        <w:t>irrégularités du sol. Le système se règle hydrauliquement et peut faire varier la pression des dents entre 0,5 et 5 kilogrammes, en continu et directement depuis le terminal du tracteur. Cette grande amplitude de pression permet une adaptation optimale à toutes les conditions. En cas de conditions hétérogènes, la pression peut être ajustée au cours du travail. Ainsi, il est possible de procéder à un hersage doux ou agressif en fonction du stade de développement des cultures.</w:t>
      </w:r>
    </w:p>
    <w:p w14:paraId="7035A94B" w14:textId="77777777" w:rsidR="008C2731" w:rsidRDefault="008C2731" w:rsidP="00503B09">
      <w:pPr>
        <w:spacing w:after="0" w:line="360" w:lineRule="auto"/>
        <w:jc w:val="both"/>
        <w:rPr>
          <w:rFonts w:ascii="Arial" w:eastAsia="Times New Roman" w:hAnsi="Arial" w:cs="Arial"/>
          <w:b/>
          <w:color w:val="000000" w:themeColor="text1"/>
          <w:sz w:val="24"/>
          <w:szCs w:val="24"/>
          <w:lang w:eastAsia="de-DE"/>
        </w:rPr>
      </w:pPr>
    </w:p>
    <w:p w14:paraId="34CBEACB" w14:textId="681E5F29" w:rsidR="00051C90" w:rsidRPr="00503B09" w:rsidRDefault="004B24E6" w:rsidP="00503B09">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Fonctionnement et possibilités d'utilisation</w:t>
      </w:r>
    </w:p>
    <w:p w14:paraId="6F88D870" w14:textId="16701707" w:rsidR="00932CA6" w:rsidRPr="00887B63" w:rsidRDefault="00932CA6" w:rsidP="00503B09">
      <w:pPr>
        <w:tabs>
          <w:tab w:val="left" w:pos="170"/>
          <w:tab w:val="right" w:pos="3969"/>
        </w:tabs>
        <w:suppressAutoHyphens/>
        <w:autoSpaceDE w:val="0"/>
        <w:autoSpaceDN w:val="0"/>
        <w:adjustRightInd w:val="0"/>
        <w:spacing w:after="0" w:line="360" w:lineRule="auto"/>
        <w:jc w:val="both"/>
        <w:textAlignment w:val="center"/>
        <w:rPr>
          <w:rFonts w:ascii="Arial" w:hAnsi="Arial" w:cs="Arial"/>
          <w:sz w:val="24"/>
          <w:szCs w:val="24"/>
        </w:rPr>
      </w:pPr>
      <w:r>
        <w:rPr>
          <w:rFonts w:ascii="Arial" w:hAnsi="Arial"/>
          <w:sz w:val="24"/>
        </w:rPr>
        <w:t xml:space="preserve">La herse étrille peut être utilisée dans toutes les céréales, les cultures en ligne, les cultures sur buttes et les cultures spéciales. L'espacement entre les poutres de 330 mm, l'écart entre les </w:t>
      </w:r>
      <w:r w:rsidRPr="00887B63">
        <w:rPr>
          <w:rFonts w:ascii="Arial" w:hAnsi="Arial"/>
          <w:sz w:val="24"/>
        </w:rPr>
        <w:t>dents de 30 mm et le guidage précis des dents sont décisifs pour la réussite du désherbage.</w:t>
      </w:r>
    </w:p>
    <w:p w14:paraId="1173F60D" w14:textId="7D73C1C2" w:rsidR="004B24E6" w:rsidRPr="00887B63" w:rsidRDefault="004B24E6" w:rsidP="00503B09">
      <w:pPr>
        <w:tabs>
          <w:tab w:val="left" w:pos="170"/>
          <w:tab w:val="right" w:pos="3969"/>
        </w:tabs>
        <w:suppressAutoHyphens/>
        <w:autoSpaceDE w:val="0"/>
        <w:autoSpaceDN w:val="0"/>
        <w:adjustRightInd w:val="0"/>
        <w:spacing w:after="0" w:line="360" w:lineRule="auto"/>
        <w:jc w:val="both"/>
        <w:textAlignment w:val="center"/>
        <w:rPr>
          <w:rFonts w:ascii="Arial" w:hAnsi="Arial" w:cs="Arial"/>
          <w:sz w:val="24"/>
          <w:szCs w:val="24"/>
        </w:rPr>
      </w:pPr>
      <w:r w:rsidRPr="00887B63">
        <w:rPr>
          <w:rFonts w:ascii="Arial" w:hAnsi="Arial"/>
          <w:sz w:val="24"/>
        </w:rPr>
        <w:lastRenderedPageBreak/>
        <w:t>L'objectif avec la herse à pression constante est d'endommager, d'arracher ou d'ensevelir les adventices dès le stade du filament. En outre, il est possible de stimuler le tallage de certaines cultures. La croute de battance peut être brisée grâce à la herse étrille.</w:t>
      </w:r>
    </w:p>
    <w:p w14:paraId="75F9DBDB" w14:textId="77777777" w:rsidR="004B24E6" w:rsidRPr="00887B63" w:rsidRDefault="004B24E6" w:rsidP="00503B09">
      <w:pPr>
        <w:tabs>
          <w:tab w:val="left" w:pos="170"/>
          <w:tab w:val="right" w:pos="3969"/>
        </w:tabs>
        <w:suppressAutoHyphens/>
        <w:autoSpaceDE w:val="0"/>
        <w:autoSpaceDN w:val="0"/>
        <w:adjustRightInd w:val="0"/>
        <w:spacing w:after="0" w:line="360" w:lineRule="auto"/>
        <w:textAlignment w:val="center"/>
        <w:rPr>
          <w:rFonts w:ascii="Arial" w:hAnsi="Arial" w:cs="Arial"/>
          <w:sz w:val="24"/>
          <w:szCs w:val="24"/>
        </w:rPr>
      </w:pPr>
    </w:p>
    <w:p w14:paraId="7D58B071" w14:textId="462B4DE3" w:rsidR="005D2ACE" w:rsidRPr="00887B63" w:rsidRDefault="004B24E6" w:rsidP="00503B09">
      <w:pPr>
        <w:spacing w:after="0" w:line="360" w:lineRule="auto"/>
        <w:jc w:val="both"/>
        <w:rPr>
          <w:rFonts w:ascii="Arial" w:eastAsia="Times New Roman" w:hAnsi="Arial" w:cs="Arial"/>
          <w:b/>
          <w:color w:val="000000" w:themeColor="text1"/>
          <w:sz w:val="24"/>
          <w:szCs w:val="24"/>
        </w:rPr>
      </w:pPr>
      <w:r w:rsidRPr="00887B63">
        <w:rPr>
          <w:rFonts w:ascii="Arial" w:hAnsi="Arial"/>
          <w:b/>
          <w:color w:val="000000" w:themeColor="text1"/>
          <w:sz w:val="24"/>
        </w:rPr>
        <w:t>Dispositif de changement rapide des dents</w:t>
      </w:r>
    </w:p>
    <w:p w14:paraId="324113DC" w14:textId="77B40047" w:rsidR="004A6F02" w:rsidRPr="00503B09" w:rsidRDefault="004B24E6" w:rsidP="00503B09">
      <w:pPr>
        <w:tabs>
          <w:tab w:val="left" w:pos="170"/>
          <w:tab w:val="right" w:pos="3969"/>
        </w:tabs>
        <w:suppressAutoHyphens/>
        <w:autoSpaceDE w:val="0"/>
        <w:autoSpaceDN w:val="0"/>
        <w:adjustRightInd w:val="0"/>
        <w:spacing w:after="0" w:line="360" w:lineRule="auto"/>
        <w:jc w:val="both"/>
        <w:textAlignment w:val="center"/>
        <w:rPr>
          <w:rFonts w:ascii="Arial" w:hAnsi="Arial" w:cs="Arial"/>
          <w:sz w:val="24"/>
          <w:szCs w:val="24"/>
        </w:rPr>
      </w:pPr>
      <w:r w:rsidRPr="00887B63">
        <w:rPr>
          <w:rFonts w:ascii="Arial" w:hAnsi="Arial"/>
          <w:sz w:val="24"/>
        </w:rPr>
        <w:t xml:space="preserve">Le dispositif unique de changement rapide des dents offre une plus grande productivité. La dent est guidée dans un support et fixée par une vis. Le changement d'une dent s'effectue en quelques secondes. Pour ce faire, la vis se retire d'un seul côté et la dent peut être retirée. La nouvelle dent est ensuite glissée dans le guide et </w:t>
      </w:r>
      <w:r w:rsidR="002069EA" w:rsidRPr="00887B63">
        <w:rPr>
          <w:rFonts w:ascii="Arial" w:hAnsi="Arial"/>
          <w:sz w:val="24"/>
        </w:rPr>
        <w:t>refixée</w:t>
      </w:r>
      <w:r w:rsidRPr="00887B63">
        <w:rPr>
          <w:rFonts w:ascii="Arial" w:hAnsi="Arial"/>
          <w:sz w:val="24"/>
        </w:rPr>
        <w:t>.</w:t>
      </w:r>
    </w:p>
    <w:p w14:paraId="591D9BE7" w14:textId="77777777" w:rsidR="008C2731" w:rsidRDefault="008C2731" w:rsidP="00503B09">
      <w:pPr>
        <w:spacing w:after="0" w:line="360" w:lineRule="auto"/>
        <w:jc w:val="both"/>
        <w:rPr>
          <w:rFonts w:ascii="Arial" w:eastAsia="Times New Roman" w:hAnsi="Arial" w:cs="Arial"/>
          <w:b/>
          <w:color w:val="000000" w:themeColor="text1"/>
          <w:sz w:val="24"/>
          <w:szCs w:val="24"/>
          <w:lang w:eastAsia="de-DE"/>
        </w:rPr>
      </w:pPr>
    </w:p>
    <w:p w14:paraId="08046780" w14:textId="55AC96AF" w:rsidR="008978F2" w:rsidRPr="00503B09" w:rsidRDefault="008978F2" w:rsidP="00503B09">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Haut débit de chantier et flexibilité</w:t>
      </w:r>
    </w:p>
    <w:p w14:paraId="71282FFD" w14:textId="1D4C2EA2" w:rsidR="008978F2" w:rsidRDefault="008978F2" w:rsidP="00503B09">
      <w:pPr>
        <w:tabs>
          <w:tab w:val="left" w:pos="170"/>
          <w:tab w:val="right" w:pos="3969"/>
        </w:tabs>
        <w:suppressAutoHyphens/>
        <w:autoSpaceDE w:val="0"/>
        <w:autoSpaceDN w:val="0"/>
        <w:adjustRightInd w:val="0"/>
        <w:spacing w:after="0" w:line="360" w:lineRule="auto"/>
        <w:jc w:val="both"/>
        <w:textAlignment w:val="center"/>
        <w:rPr>
          <w:rFonts w:ascii="Arial" w:hAnsi="Arial"/>
          <w:sz w:val="24"/>
        </w:rPr>
      </w:pPr>
      <w:r>
        <w:rPr>
          <w:rFonts w:ascii="Arial" w:hAnsi="Arial"/>
          <w:sz w:val="24"/>
        </w:rPr>
        <w:t>Avec une largeur de travail de 12,20 m, la TINECARE V 12200 MASTER garantit un débit de chantier élevé. En bout de champ, la poutre robuste empêche les parties de la herse de pendre et assure un dégagement suffisant pour tourner. Le relevage s'effectue uniquement avec les bras de relevage du tracteur. Grâce à un châssis repliable en plusieurs parties, la largeur de travail peut en outre être réduite de 12,20 à 9,00 m. Ainsi, avec un seul châssis, il est donc possible de travailler de manière encore plus flexible et d'éviter les doubles passages en bout de champ ou dans les coins.</w:t>
      </w:r>
    </w:p>
    <w:p w14:paraId="54AB6240" w14:textId="77777777" w:rsidR="00887B63" w:rsidRDefault="00887B63" w:rsidP="00503B09">
      <w:pPr>
        <w:tabs>
          <w:tab w:val="left" w:pos="170"/>
          <w:tab w:val="right" w:pos="3969"/>
        </w:tabs>
        <w:suppressAutoHyphens/>
        <w:autoSpaceDE w:val="0"/>
        <w:autoSpaceDN w:val="0"/>
        <w:adjustRightInd w:val="0"/>
        <w:spacing w:after="0" w:line="360" w:lineRule="auto"/>
        <w:jc w:val="both"/>
        <w:textAlignment w:val="center"/>
        <w:rPr>
          <w:rFonts w:ascii="Arial" w:hAnsi="Arial"/>
          <w:sz w:val="24"/>
        </w:rPr>
      </w:pPr>
    </w:p>
    <w:p w14:paraId="69B5E2B2" w14:textId="01C6A59A" w:rsidR="00887B63" w:rsidRDefault="00887B63">
      <w:pPr>
        <w:rPr>
          <w:rFonts w:ascii="Arial" w:hAnsi="Arial"/>
          <w:sz w:val="24"/>
        </w:rPr>
      </w:pPr>
      <w:r>
        <w:rPr>
          <w:rFonts w:ascii="Arial" w:hAnsi="Arial"/>
          <w:sz w:val="24"/>
        </w:rPr>
        <w:br w:type="page"/>
      </w:r>
    </w:p>
    <w:p w14:paraId="3CCBBDBE" w14:textId="77777777" w:rsidR="00887B63" w:rsidRPr="00503B09" w:rsidRDefault="00887B63" w:rsidP="00503B09">
      <w:pPr>
        <w:tabs>
          <w:tab w:val="left" w:pos="170"/>
          <w:tab w:val="right" w:pos="3969"/>
        </w:tabs>
        <w:suppressAutoHyphens/>
        <w:autoSpaceDE w:val="0"/>
        <w:autoSpaceDN w:val="0"/>
        <w:adjustRightInd w:val="0"/>
        <w:spacing w:after="0" w:line="360" w:lineRule="auto"/>
        <w:jc w:val="both"/>
        <w:textAlignment w:val="center"/>
        <w:rPr>
          <w:rFonts w:ascii="Arial" w:hAnsi="Arial" w:cs="Arial"/>
          <w:sz w:val="24"/>
          <w:szCs w:val="24"/>
        </w:rPr>
      </w:pPr>
    </w:p>
    <w:p w14:paraId="59E651B1" w14:textId="2DC5F9AB" w:rsidR="008978F2" w:rsidRPr="00503B09" w:rsidRDefault="008978F2" w:rsidP="00503B09">
      <w:pPr>
        <w:tabs>
          <w:tab w:val="left" w:pos="170"/>
          <w:tab w:val="right" w:pos="3969"/>
        </w:tabs>
        <w:suppressAutoHyphens/>
        <w:autoSpaceDE w:val="0"/>
        <w:autoSpaceDN w:val="0"/>
        <w:adjustRightInd w:val="0"/>
        <w:spacing w:after="0" w:line="240" w:lineRule="auto"/>
        <w:textAlignment w:val="center"/>
        <w:rPr>
          <w:rFonts w:ascii="Arial" w:hAnsi="Arial" w:cs="Arial"/>
          <w:color w:val="000000"/>
          <w:spacing w:val="2"/>
          <w:sz w:val="18"/>
          <w:szCs w:val="18"/>
        </w:rPr>
      </w:pPr>
    </w:p>
    <w:p w14:paraId="417C2E99" w14:textId="77777777" w:rsidR="00C4294C" w:rsidRDefault="00C4294C" w:rsidP="00C4294C">
      <w:pPr>
        <w:spacing w:line="360" w:lineRule="auto"/>
        <w:jc w:val="both"/>
        <w:rPr>
          <w:rFonts w:ascii="Arial" w:hAnsi="Arial" w:cs="Arial"/>
          <w:b/>
          <w:bCs/>
          <w:sz w:val="24"/>
          <w:szCs w:val="24"/>
        </w:rPr>
      </w:pPr>
      <w:r>
        <w:rPr>
          <w:rFonts w:ascii="Arial" w:hAnsi="Arial"/>
          <w:b/>
          <w:sz w:val="24"/>
        </w:rPr>
        <w:t>Aperçu des photos :</w:t>
      </w:r>
    </w:p>
    <w:tbl>
      <w:tblPr>
        <w:tblStyle w:val="Grilledutableau"/>
        <w:tblW w:w="8356" w:type="dxa"/>
        <w:tblLayout w:type="fixed"/>
        <w:tblLook w:val="04A0" w:firstRow="1" w:lastRow="0" w:firstColumn="1" w:lastColumn="0" w:noHBand="0" w:noVBand="1"/>
      </w:tblPr>
      <w:tblGrid>
        <w:gridCol w:w="4390"/>
        <w:gridCol w:w="3966"/>
      </w:tblGrid>
      <w:tr w:rsidR="00C4294C" w:rsidRPr="000333B1" w14:paraId="423BEECA" w14:textId="77777777" w:rsidTr="00887B63">
        <w:trPr>
          <w:trHeight w:val="1544"/>
        </w:trPr>
        <w:tc>
          <w:tcPr>
            <w:tcW w:w="4390" w:type="dxa"/>
            <w:vAlign w:val="center"/>
          </w:tcPr>
          <w:p w14:paraId="308F903F" w14:textId="442F287F" w:rsidR="00C4294C" w:rsidRPr="000333B1" w:rsidRDefault="00AD5127" w:rsidP="00887B63">
            <w:pPr>
              <w:autoSpaceDE w:val="0"/>
              <w:autoSpaceDN w:val="0"/>
              <w:adjustRightInd w:val="0"/>
              <w:spacing w:before="120" w:after="120"/>
              <w:jc w:val="center"/>
            </w:pPr>
            <w:bookmarkStart w:id="0" w:name="_Hlk89175597"/>
            <w:r>
              <w:rPr>
                <w:noProof/>
              </w:rPr>
              <w:drawing>
                <wp:inline distT="0" distB="0" distL="0" distR="0" wp14:anchorId="0943254F" wp14:editId="19754D9C">
                  <wp:extent cx="1203352" cy="901793"/>
                  <wp:effectExtent l="0" t="0" r="0" b="0"/>
                  <wp:docPr id="12001239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3352" cy="901793"/>
                          </a:xfrm>
                          <a:prstGeom prst="rect">
                            <a:avLst/>
                          </a:prstGeom>
                          <a:noFill/>
                          <a:ln>
                            <a:noFill/>
                          </a:ln>
                        </pic:spPr>
                      </pic:pic>
                    </a:graphicData>
                  </a:graphic>
                </wp:inline>
              </w:drawing>
            </w:r>
          </w:p>
        </w:tc>
        <w:tc>
          <w:tcPr>
            <w:tcW w:w="3966" w:type="dxa"/>
            <w:vAlign w:val="center"/>
          </w:tcPr>
          <w:p w14:paraId="4AF8B4C6" w14:textId="741B6667" w:rsidR="00C4294C" w:rsidRPr="000333B1" w:rsidRDefault="000C61EC" w:rsidP="00887B63">
            <w:pPr>
              <w:autoSpaceDE w:val="0"/>
              <w:autoSpaceDN w:val="0"/>
              <w:adjustRightInd w:val="0"/>
              <w:spacing w:before="120" w:after="120"/>
              <w:jc w:val="center"/>
            </w:pPr>
            <w:r>
              <w:rPr>
                <w:noProof/>
              </w:rPr>
              <w:drawing>
                <wp:inline distT="0" distB="0" distL="0" distR="0" wp14:anchorId="6444B6C3" wp14:editId="22DCD48E">
                  <wp:extent cx="1299873" cy="868315"/>
                  <wp:effectExtent l="0" t="0" r="0" b="8255"/>
                  <wp:docPr id="18614762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9873" cy="868315"/>
                          </a:xfrm>
                          <a:prstGeom prst="rect">
                            <a:avLst/>
                          </a:prstGeom>
                          <a:noFill/>
                          <a:ln>
                            <a:noFill/>
                          </a:ln>
                        </pic:spPr>
                      </pic:pic>
                    </a:graphicData>
                  </a:graphic>
                </wp:inline>
              </w:drawing>
            </w:r>
          </w:p>
        </w:tc>
      </w:tr>
      <w:tr w:rsidR="00032790" w:rsidRPr="002E164C" w14:paraId="3652B209" w14:textId="77777777" w:rsidTr="00887B63">
        <w:trPr>
          <w:trHeight w:val="485"/>
        </w:trPr>
        <w:tc>
          <w:tcPr>
            <w:tcW w:w="4390" w:type="dxa"/>
            <w:vAlign w:val="center"/>
          </w:tcPr>
          <w:p w14:paraId="10449394" w14:textId="6F7DB3CB" w:rsidR="00032790" w:rsidRPr="002E164C" w:rsidRDefault="00032790" w:rsidP="00887B63">
            <w:pPr>
              <w:autoSpaceDE w:val="0"/>
              <w:autoSpaceDN w:val="0"/>
              <w:adjustRightInd w:val="0"/>
              <w:spacing w:before="120" w:after="120"/>
              <w:jc w:val="center"/>
              <w:rPr>
                <w:rFonts w:ascii="Arial" w:hAnsi="Arial"/>
                <w:sz w:val="22"/>
                <w:szCs w:val="22"/>
              </w:rPr>
            </w:pPr>
            <w:r>
              <w:rPr>
                <w:rFonts w:ascii="Arial" w:hAnsi="Arial"/>
                <w:sz w:val="22"/>
              </w:rPr>
              <w:t>TINECARE V 12200 MASTER pour un débit de chantier élevé</w:t>
            </w:r>
          </w:p>
        </w:tc>
        <w:tc>
          <w:tcPr>
            <w:tcW w:w="3966" w:type="dxa"/>
            <w:vAlign w:val="center"/>
          </w:tcPr>
          <w:p w14:paraId="31DE403A" w14:textId="73700472" w:rsidR="00032790" w:rsidRPr="002E164C" w:rsidRDefault="002E164C" w:rsidP="00887B63">
            <w:pPr>
              <w:autoSpaceDE w:val="0"/>
              <w:autoSpaceDN w:val="0"/>
              <w:adjustRightInd w:val="0"/>
              <w:spacing w:before="120" w:after="120"/>
              <w:jc w:val="center"/>
              <w:rPr>
                <w:rFonts w:ascii="Arial" w:hAnsi="Arial"/>
                <w:color w:val="FF0000"/>
                <w:sz w:val="22"/>
                <w:szCs w:val="22"/>
              </w:rPr>
            </w:pPr>
            <w:r>
              <w:rPr>
                <w:rFonts w:ascii="Arial" w:hAnsi="Arial"/>
                <w:sz w:val="22"/>
              </w:rPr>
              <w:t>Avec TINECARE V 12200 MASTER, pression et précision constantes</w:t>
            </w:r>
          </w:p>
        </w:tc>
      </w:tr>
      <w:tr w:rsidR="00032790" w:rsidRPr="00B401C0" w14:paraId="776436D4" w14:textId="77777777" w:rsidTr="00887B63">
        <w:trPr>
          <w:trHeight w:val="234"/>
        </w:trPr>
        <w:tc>
          <w:tcPr>
            <w:tcW w:w="4390" w:type="dxa"/>
            <w:vAlign w:val="center"/>
          </w:tcPr>
          <w:p w14:paraId="1D84C941" w14:textId="164FF92E" w:rsidR="00AD5127" w:rsidRPr="00B401C0" w:rsidRDefault="002069EA" w:rsidP="00887B63">
            <w:pPr>
              <w:spacing w:before="120" w:after="120"/>
              <w:jc w:val="center"/>
              <w:rPr>
                <w:rFonts w:ascii="Arial" w:eastAsia="Calibri" w:hAnsi="Arial" w:cs="Arial"/>
                <w:color w:val="FF0000"/>
                <w:lang w:eastAsia="en-US"/>
              </w:rPr>
            </w:pPr>
            <w:hyperlink r:id="rId12" w:history="1">
              <w:r w:rsidR="00B22F89">
                <w:rPr>
                  <w:rStyle w:val="Lienhypertexte"/>
                  <w:rFonts w:ascii="Arial" w:hAnsi="Arial"/>
                </w:rPr>
                <w:t>https://www.poettinger.at/fr_fr/newsroom/pressebild/103012</w:t>
              </w:r>
            </w:hyperlink>
          </w:p>
        </w:tc>
        <w:tc>
          <w:tcPr>
            <w:tcW w:w="3966" w:type="dxa"/>
            <w:vAlign w:val="center"/>
          </w:tcPr>
          <w:p w14:paraId="0A298F1E" w14:textId="15170B17" w:rsidR="00DC09D4" w:rsidRPr="00B401C0" w:rsidRDefault="002069EA" w:rsidP="00887B63">
            <w:pPr>
              <w:spacing w:before="120" w:after="120"/>
              <w:jc w:val="center"/>
              <w:rPr>
                <w:rFonts w:ascii="Arial" w:hAnsi="Arial" w:cs="Arial"/>
                <w:color w:val="FF0000"/>
              </w:rPr>
            </w:pPr>
            <w:hyperlink r:id="rId13" w:history="1">
              <w:r w:rsidR="00B22F89">
                <w:rPr>
                  <w:rStyle w:val="Lienhypertexte"/>
                  <w:rFonts w:ascii="Arial" w:hAnsi="Arial"/>
                </w:rPr>
                <w:t>https://www.poettinger.at/fr_fr/newsroom/pressebild/103080</w:t>
              </w:r>
            </w:hyperlink>
          </w:p>
        </w:tc>
      </w:tr>
      <w:bookmarkEnd w:id="0"/>
    </w:tbl>
    <w:p w14:paraId="5A98676A" w14:textId="77777777" w:rsidR="00C4294C" w:rsidRDefault="00C4294C" w:rsidP="00C4294C"/>
    <w:p w14:paraId="430B8AE9" w14:textId="77777777" w:rsidR="00887B63" w:rsidRPr="00887B63" w:rsidRDefault="00887B63" w:rsidP="00C4294C"/>
    <w:p w14:paraId="3E456A1B" w14:textId="15054CED" w:rsidR="008978F2" w:rsidRPr="008200F3" w:rsidRDefault="00C4294C" w:rsidP="008200F3">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 xml:space="preserve">D'autres photos et images d'illustration sont disponibles sur le site internet de PÖTTINGER à l'adresse : </w:t>
      </w:r>
      <w:hyperlink r:id="rId14" w:history="1">
        <w:r>
          <w:rPr>
            <w:rStyle w:val="Lienhypertexte"/>
            <w:rFonts w:ascii="Arial" w:hAnsi="Arial"/>
            <w:snapToGrid w:val="0"/>
          </w:rPr>
          <w:t>https://www.poettinger.at/fr_fr/services/downloadcenter</w:t>
        </w:r>
      </w:hyperlink>
    </w:p>
    <w:sectPr w:rsidR="008978F2" w:rsidRPr="008200F3">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6B42" w14:textId="77777777" w:rsidR="007872C4" w:rsidRDefault="007872C4" w:rsidP="00383C8F">
      <w:pPr>
        <w:spacing w:after="0" w:line="240" w:lineRule="auto"/>
      </w:pPr>
      <w:r>
        <w:separator/>
      </w:r>
    </w:p>
  </w:endnote>
  <w:endnote w:type="continuationSeparator" w:id="0">
    <w:p w14:paraId="1699FB0E" w14:textId="77777777" w:rsidR="007872C4" w:rsidRDefault="007872C4" w:rsidP="0038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314B" w14:textId="77777777" w:rsidR="00AF0321" w:rsidRDefault="00AF0321" w:rsidP="00AF0321">
    <w:pPr>
      <w:spacing w:after="0" w:line="240" w:lineRule="auto"/>
      <w:rPr>
        <w:rFonts w:ascii="Arial" w:eastAsia="Times New Roman" w:hAnsi="Arial" w:cs="Arial"/>
        <w:b/>
        <w:sz w:val="18"/>
        <w:szCs w:val="18"/>
      </w:rPr>
    </w:pPr>
  </w:p>
  <w:p w14:paraId="05B67727" w14:textId="77777777" w:rsidR="00AF0321" w:rsidRDefault="00AF0321" w:rsidP="00AF0321">
    <w:pPr>
      <w:spacing w:after="0" w:line="240" w:lineRule="auto"/>
      <w:rPr>
        <w:rFonts w:ascii="Arial" w:eastAsia="Times New Roman" w:hAnsi="Arial" w:cs="Arial"/>
        <w:b/>
        <w:sz w:val="18"/>
        <w:szCs w:val="18"/>
      </w:rPr>
    </w:pPr>
  </w:p>
  <w:p w14:paraId="352B613A" w14:textId="42B03B71" w:rsidR="00AF0321" w:rsidRPr="008B68AF" w:rsidRDefault="00AF0321" w:rsidP="00AF0321">
    <w:pPr>
      <w:spacing w:after="0" w:line="240" w:lineRule="auto"/>
      <w:rPr>
        <w:rFonts w:ascii="Arial" w:eastAsia="Times New Roman" w:hAnsi="Arial" w:cs="Arial"/>
        <w:b/>
        <w:sz w:val="18"/>
        <w:szCs w:val="18"/>
      </w:rPr>
    </w:pPr>
    <w:r>
      <w:rPr>
        <w:rFonts w:ascii="Arial" w:hAnsi="Arial"/>
        <w:b/>
        <w:sz w:val="18"/>
      </w:rPr>
      <w:t xml:space="preserve">PÖTTINGER </w:t>
    </w:r>
    <w:proofErr w:type="spellStart"/>
    <w:r>
      <w:rPr>
        <w:rFonts w:ascii="Arial" w:hAnsi="Arial"/>
        <w:b/>
        <w:sz w:val="18"/>
      </w:rPr>
      <w:t>Landtechnik</w:t>
    </w:r>
    <w:proofErr w:type="spellEnd"/>
    <w:r>
      <w:rPr>
        <w:rFonts w:ascii="Arial" w:hAnsi="Arial"/>
        <w:b/>
        <w:sz w:val="18"/>
      </w:rPr>
      <w:t xml:space="preserve"> </w:t>
    </w:r>
    <w:proofErr w:type="spellStart"/>
    <w:r>
      <w:rPr>
        <w:rFonts w:ascii="Arial" w:hAnsi="Arial"/>
        <w:b/>
        <w:sz w:val="18"/>
      </w:rPr>
      <w:t>GmbH</w:t>
    </w:r>
    <w:proofErr w:type="spellEnd"/>
    <w:r>
      <w:rPr>
        <w:rFonts w:ascii="Arial" w:hAnsi="Arial"/>
        <w:b/>
        <w:sz w:val="18"/>
      </w:rPr>
      <w:t xml:space="preserve"> – Communication d'entreprise</w:t>
    </w:r>
  </w:p>
  <w:p w14:paraId="13691DFD" w14:textId="77777777" w:rsidR="00AF0321" w:rsidRDefault="00AF0321" w:rsidP="00AF0321">
    <w:pPr>
      <w:spacing w:after="0" w:line="240" w:lineRule="auto"/>
      <w:rPr>
        <w:rFonts w:ascii="Arial" w:eastAsia="Times New Roman" w:hAnsi="Arial" w:cs="Arial"/>
        <w:sz w:val="18"/>
        <w:szCs w:val="18"/>
      </w:rPr>
    </w:pPr>
    <w:r>
      <w:rPr>
        <w:rFonts w:ascii="Arial" w:hAnsi="Arial"/>
        <w:sz w:val="18"/>
      </w:rPr>
      <w:t xml:space="preserve">Inge Steibl, </w:t>
    </w:r>
    <w:proofErr w:type="spellStart"/>
    <w:r>
      <w:rPr>
        <w:rFonts w:ascii="Arial" w:hAnsi="Arial"/>
        <w:sz w:val="18"/>
      </w:rPr>
      <w:t>Industriegelände</w:t>
    </w:r>
    <w:proofErr w:type="spellEnd"/>
    <w:r>
      <w:rPr>
        <w:rFonts w:ascii="Arial" w:hAnsi="Arial"/>
        <w:sz w:val="18"/>
      </w:rPr>
      <w:t xml:space="preserve"> 1, A-4710 Grieskirchen, </w:t>
    </w:r>
  </w:p>
  <w:p w14:paraId="5C3DB03C" w14:textId="72D04AAA" w:rsidR="00AF0321" w:rsidRDefault="00AF0321" w:rsidP="00AF0321">
    <w:pPr>
      <w:spacing w:after="0" w:line="240" w:lineRule="auto"/>
    </w:pPr>
    <w:r>
      <w:rPr>
        <w:rFonts w:ascii="Arial" w:hAnsi="Arial"/>
        <w:sz w:val="18"/>
      </w:rPr>
      <w:t xml:space="preserve">Tél. +43 7248 600-2415, e-mail : </w:t>
    </w:r>
    <w:hyperlink r:id="rId1" w:history="1">
      <w:r>
        <w:rPr>
          <w:rFonts w:ascii="Arial" w:hAnsi="Arial"/>
          <w:sz w:val="18"/>
        </w:rPr>
        <w:t>inge.steibl@poettinger.at</w:t>
      </w:r>
    </w:hyperlink>
    <w:r>
      <w:rPr>
        <w:rFonts w:ascii="Arial" w:hAnsi="Arial"/>
        <w:sz w:val="18"/>
      </w:rPr>
      <w:t xml:space="preserve">, </w:t>
    </w:r>
    <w:hyperlink r:id="rId2" w:history="1">
      <w:r>
        <w:rPr>
          <w:rFonts w:ascii="Arial" w:hAnsi="Arial"/>
          <w:sz w:val="18"/>
        </w:rPr>
        <w:t>www.poettinger.at</w:t>
      </w:r>
    </w:hyperlink>
    <w:r>
      <w:rPr>
        <w:rFonts w:ascii="Arial" w:hAnsi="Arial"/>
        <w:sz w:val="18"/>
      </w:rPr>
      <w:tab/>
    </w:r>
    <w:r>
      <w:rPr>
        <w:rFonts w:ascii="Arial" w:hAnsi="Arial"/>
        <w:sz w:val="18"/>
      </w:rPr>
      <w:tab/>
    </w:r>
    <w:r w:rsidR="00887B63">
      <w:rPr>
        <w:rFonts w:ascii="Arial" w:hAnsi="Arial"/>
        <w:sz w:val="18"/>
      </w:rPr>
      <w:tab/>
    </w:r>
    <w:r w:rsidR="00887B63">
      <w:rPr>
        <w:rFonts w:ascii="Arial" w:hAnsi="Arial"/>
        <w:sz w:val="18"/>
      </w:rPr>
      <w:tab/>
    </w:r>
    <w:r w:rsidR="00887B63" w:rsidRPr="00887B63">
      <w:rPr>
        <w:rFonts w:ascii="Arial" w:hAnsi="Arial"/>
        <w:sz w:val="18"/>
      </w:rPr>
      <w:fldChar w:fldCharType="begin"/>
    </w:r>
    <w:r w:rsidR="00887B63" w:rsidRPr="00887B63">
      <w:rPr>
        <w:rFonts w:ascii="Arial" w:hAnsi="Arial"/>
        <w:sz w:val="18"/>
      </w:rPr>
      <w:instrText>PAGE   \* MERGEFORMAT</w:instrText>
    </w:r>
    <w:r w:rsidR="00887B63" w:rsidRPr="00887B63">
      <w:rPr>
        <w:rFonts w:ascii="Arial" w:hAnsi="Arial"/>
        <w:sz w:val="18"/>
      </w:rPr>
      <w:fldChar w:fldCharType="separate"/>
    </w:r>
    <w:r w:rsidR="00887B63" w:rsidRPr="00887B63">
      <w:rPr>
        <w:rFonts w:ascii="Arial" w:hAnsi="Arial"/>
        <w:sz w:val="18"/>
      </w:rPr>
      <w:t>1</w:t>
    </w:r>
    <w:r w:rsidR="00887B63" w:rsidRPr="00887B63">
      <w:rP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3BED" w14:textId="77777777" w:rsidR="007872C4" w:rsidRDefault="007872C4" w:rsidP="00383C8F">
      <w:pPr>
        <w:spacing w:after="0" w:line="240" w:lineRule="auto"/>
      </w:pPr>
      <w:r>
        <w:separator/>
      </w:r>
    </w:p>
  </w:footnote>
  <w:footnote w:type="continuationSeparator" w:id="0">
    <w:p w14:paraId="43DF6FB9" w14:textId="77777777" w:rsidR="007872C4" w:rsidRDefault="007872C4" w:rsidP="00383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9733" w14:textId="77777777" w:rsidR="00503B09" w:rsidRDefault="00503B09" w:rsidP="000C0A62">
    <w:pPr>
      <w:tabs>
        <w:tab w:val="center" w:pos="4536"/>
        <w:tab w:val="right" w:pos="9072"/>
      </w:tabs>
      <w:spacing w:after="0" w:line="240" w:lineRule="auto"/>
      <w:rPr>
        <w:rFonts w:ascii="Arial" w:eastAsia="Times New Roman" w:hAnsi="Arial" w:cs="Arial"/>
        <w:b/>
        <w:sz w:val="24"/>
        <w:szCs w:val="24"/>
        <w:lang w:val="en-US"/>
      </w:rPr>
    </w:pPr>
  </w:p>
  <w:p w14:paraId="3505872C" w14:textId="1572A720" w:rsidR="00383C8F" w:rsidRDefault="00503B09" w:rsidP="00D65D7F">
    <w:pPr>
      <w:tabs>
        <w:tab w:val="center" w:pos="4536"/>
        <w:tab w:val="right" w:pos="9072"/>
      </w:tabs>
      <w:spacing w:after="0" w:line="240" w:lineRule="auto"/>
    </w:pPr>
    <w:r>
      <w:rPr>
        <w:rFonts w:ascii="Arial" w:hAnsi="Arial"/>
        <w:b/>
        <w:noProof/>
      </w:rPr>
      <w:drawing>
        <wp:anchor distT="0" distB="0" distL="114300" distR="114300" simplePos="0" relativeHeight="251659264" behindDoc="0" locked="0" layoutInCell="1" allowOverlap="1" wp14:anchorId="07082DFB" wp14:editId="284BB11A">
          <wp:simplePos x="0" y="0"/>
          <wp:positionH relativeFrom="column">
            <wp:posOffset>3524250</wp:posOffset>
          </wp:positionH>
          <wp:positionV relativeFrom="paragraph">
            <wp:posOffset>-67310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r>
      <w:rPr>
        <w:rFonts w:ascii="Arial" w:hAnsi="Arial"/>
        <w:b/>
        <w:sz w:val="24"/>
      </w:rPr>
      <w:t>Communiqué de presse</w:t>
    </w:r>
  </w:p>
  <w:p w14:paraId="667B101B" w14:textId="77777777" w:rsidR="00503B09" w:rsidRPr="000C0A62" w:rsidRDefault="00503B09" w:rsidP="000C0A6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06640872">
    <w:abstractNumId w:val="1"/>
  </w:num>
  <w:num w:numId="2" w16cid:durableId="258299013">
    <w:abstractNumId w:val="0"/>
  </w:num>
  <w:num w:numId="3" w16cid:durableId="867061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32790"/>
    <w:rsid w:val="00051C90"/>
    <w:rsid w:val="000635D3"/>
    <w:rsid w:val="000C0A62"/>
    <w:rsid w:val="000C61EC"/>
    <w:rsid w:val="000C760A"/>
    <w:rsid w:val="001F380E"/>
    <w:rsid w:val="002069EA"/>
    <w:rsid w:val="00234361"/>
    <w:rsid w:val="00244777"/>
    <w:rsid w:val="002D3384"/>
    <w:rsid w:val="002E164C"/>
    <w:rsid w:val="00364330"/>
    <w:rsid w:val="00367F32"/>
    <w:rsid w:val="00383C8F"/>
    <w:rsid w:val="003D2773"/>
    <w:rsid w:val="004026CA"/>
    <w:rsid w:val="00420050"/>
    <w:rsid w:val="00465215"/>
    <w:rsid w:val="00496ED0"/>
    <w:rsid w:val="004A3E16"/>
    <w:rsid w:val="004A6F02"/>
    <w:rsid w:val="004B24E6"/>
    <w:rsid w:val="004B6E1E"/>
    <w:rsid w:val="004C0610"/>
    <w:rsid w:val="00503030"/>
    <w:rsid w:val="00503B09"/>
    <w:rsid w:val="0052173B"/>
    <w:rsid w:val="00533AB7"/>
    <w:rsid w:val="00537809"/>
    <w:rsid w:val="00542BD9"/>
    <w:rsid w:val="005D2ACE"/>
    <w:rsid w:val="00614327"/>
    <w:rsid w:val="00622EEF"/>
    <w:rsid w:val="006B7288"/>
    <w:rsid w:val="00707EBA"/>
    <w:rsid w:val="00742B10"/>
    <w:rsid w:val="00763D17"/>
    <w:rsid w:val="00780B92"/>
    <w:rsid w:val="007872C4"/>
    <w:rsid w:val="007D265A"/>
    <w:rsid w:val="008200F3"/>
    <w:rsid w:val="00887B63"/>
    <w:rsid w:val="008978F2"/>
    <w:rsid w:val="008C2731"/>
    <w:rsid w:val="008C7810"/>
    <w:rsid w:val="00930673"/>
    <w:rsid w:val="00932CA6"/>
    <w:rsid w:val="00984FE0"/>
    <w:rsid w:val="00A90BE0"/>
    <w:rsid w:val="00AA51CF"/>
    <w:rsid w:val="00AD5127"/>
    <w:rsid w:val="00AF0321"/>
    <w:rsid w:val="00B22F89"/>
    <w:rsid w:val="00B472D9"/>
    <w:rsid w:val="00C046A4"/>
    <w:rsid w:val="00C4294C"/>
    <w:rsid w:val="00CD5109"/>
    <w:rsid w:val="00D0444C"/>
    <w:rsid w:val="00D047F7"/>
    <w:rsid w:val="00D37433"/>
    <w:rsid w:val="00D5495E"/>
    <w:rsid w:val="00D65D7F"/>
    <w:rsid w:val="00D911C1"/>
    <w:rsid w:val="00DA5A20"/>
    <w:rsid w:val="00DC09D4"/>
    <w:rsid w:val="00E72CF2"/>
    <w:rsid w:val="00F11C09"/>
    <w:rsid w:val="00F91ED3"/>
    <w:rsid w:val="00FB2306"/>
    <w:rsid w:val="00FF68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2ACE"/>
    <w:pPr>
      <w:ind w:left="720"/>
      <w:contextualSpacing/>
    </w:pPr>
  </w:style>
  <w:style w:type="paragraph" w:customStyle="1" w:styleId="CP">
    <w:name w:val="CP"/>
    <w:basedOn w:val="Normal"/>
    <w:next w:val="Normal"/>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Normal"/>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En-tte">
    <w:name w:val="header"/>
    <w:basedOn w:val="Normal"/>
    <w:link w:val="En-tteCar"/>
    <w:uiPriority w:val="99"/>
    <w:unhideWhenUsed/>
    <w:rsid w:val="00383C8F"/>
    <w:pPr>
      <w:tabs>
        <w:tab w:val="center" w:pos="4536"/>
        <w:tab w:val="right" w:pos="9072"/>
      </w:tabs>
      <w:spacing w:after="0" w:line="240" w:lineRule="auto"/>
    </w:pPr>
  </w:style>
  <w:style w:type="character" w:customStyle="1" w:styleId="En-tteCar">
    <w:name w:val="En-tête Car"/>
    <w:basedOn w:val="Policepardfaut"/>
    <w:link w:val="En-tte"/>
    <w:uiPriority w:val="99"/>
    <w:rsid w:val="00383C8F"/>
  </w:style>
  <w:style w:type="paragraph" w:styleId="Pieddepage">
    <w:name w:val="footer"/>
    <w:basedOn w:val="Normal"/>
    <w:link w:val="PieddepageCar"/>
    <w:uiPriority w:val="99"/>
    <w:unhideWhenUsed/>
    <w:rsid w:val="00383C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3C8F"/>
  </w:style>
  <w:style w:type="table" w:styleId="Grilledutableau">
    <w:name w:val="Table Grid"/>
    <w:basedOn w:val="TableauNormal"/>
    <w:uiPriority w:val="39"/>
    <w:rsid w:val="00C4294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C4294C"/>
    <w:rPr>
      <w:color w:val="0000FF"/>
      <w:u w:val="single"/>
    </w:rPr>
  </w:style>
  <w:style w:type="character" w:styleId="Mentionnonrsolue">
    <w:name w:val="Unresolved Mention"/>
    <w:basedOn w:val="Policepardfaut"/>
    <w:uiPriority w:val="99"/>
    <w:semiHidden/>
    <w:unhideWhenUsed/>
    <w:rsid w:val="00AD5127"/>
    <w:rPr>
      <w:color w:val="605E5C"/>
      <w:shd w:val="clear" w:color="auto" w:fill="E1DFDD"/>
    </w:rPr>
  </w:style>
  <w:style w:type="character" w:styleId="Lienhypertextesuivivisit">
    <w:name w:val="FollowedHyperlink"/>
    <w:basedOn w:val="Policepardfaut"/>
    <w:uiPriority w:val="99"/>
    <w:semiHidden/>
    <w:unhideWhenUsed/>
    <w:rsid w:val="00DC09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fr_fr/newsroom/pressebild/10308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fr_fr/newsroom/pressebild/10301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8" ma:contentTypeDescription="Ein neues Dokument erstellen." ma:contentTypeScope="" ma:versionID="424cf5e460e3f1944b67cae2eebd14d7">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0ac0ab87d1e4b6ee60369dc201937971"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31F30-A397-4D30-816E-FFAA1B59672F}">
  <ds:schemaRefs>
    <ds:schemaRef ds:uri="http://schemas.microsoft.com/sharepoint/v3/contenttype/forms"/>
  </ds:schemaRefs>
</ds:datastoreItem>
</file>

<file path=customXml/itemProps2.xml><?xml version="1.0" encoding="utf-8"?>
<ds:datastoreItem xmlns:ds="http://schemas.openxmlformats.org/officeDocument/2006/customXml" ds:itemID="{24945AD9-4BDE-4320-8588-8CB3E097F3C6}">
  <ds:schemaRefs>
    <ds:schemaRef ds:uri="http://purl.org/dc/terms/"/>
    <ds:schemaRef ds:uri="0c9fabd4-836a-42ce-ab3b-240b75e507cf"/>
    <ds:schemaRef ds:uri="http://schemas.microsoft.com/office/2006/documentManagement/types"/>
    <ds:schemaRef ds:uri="http://schemas.microsoft.com/office/infopath/2007/PartnerControls"/>
    <ds:schemaRef ds:uri="http://purl.org/dc/elements/1.1/"/>
    <ds:schemaRef ds:uri="ffa3695f-fc9d-43a0-9b89-e443cfa54e9f"/>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42A36C2-6308-4349-BA35-7BBA8C94F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3343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TINECARE V 12200 MASTER</vt:lpstr>
    </vt:vector>
  </TitlesOfParts>
  <Company>PÖTTINGER Landtechnik GmbH</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TINECARE V 12200 MASTER</dc:title>
  <dc:subject/>
  <dc:creator>Ammon Felix</dc:creator>
  <cp:keywords/>
  <dc:description/>
  <cp:lastModifiedBy>Dutter Dorothee</cp:lastModifiedBy>
  <cp:revision>5</cp:revision>
  <dcterms:created xsi:type="dcterms:W3CDTF">2023-08-09T07:56:00Z</dcterms:created>
  <dcterms:modified xsi:type="dcterms:W3CDTF">2023-09-04T12:25:00Z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